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C8CA" w14:textId="77777777" w:rsidR="00C960DA" w:rsidRPr="00A06C90" w:rsidRDefault="00CD2D4C">
      <w:pPr>
        <w:jc w:val="center"/>
        <w:rPr>
          <w:b/>
          <w:bCs/>
          <w:spacing w:val="-6"/>
          <w:lang w:val="es-ES_tradnl"/>
        </w:rPr>
      </w:pPr>
      <w:r w:rsidRPr="00A06C90">
        <w:rPr>
          <w:rFonts w:ascii="Calibri" w:eastAsia="Calibri" w:hAnsi="Calibri" w:cs="Times New Roman"/>
          <w:b/>
          <w:bCs/>
          <w:spacing w:val="-6"/>
          <w:lang w:val="es-ES_tradnl"/>
        </w:rPr>
        <w:t>FORMULARIO DE REEMBOLSO DE VIAJES Y ALOJAMIENTO PARA GASTOS RELACIONADOS CON TRASPLANTES</w:t>
      </w:r>
    </w:p>
    <w:p w14:paraId="087EA62F" w14:textId="225ACC79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 xml:space="preserve">Entendemos que este es un momento difícil para usted y su familia. Blue Cross Medicare Advantage of IL, TX, OK, NM y MT está listo para ayudarle, de modo que reciba el reembolso correspondiente por sus gastos relacionados con el trasplante. </w:t>
      </w:r>
    </w:p>
    <w:p w14:paraId="7DBA0069" w14:textId="77777777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 xml:space="preserve">Para recibir el reembolso de acuerdo con sus beneficios, le pedimos que complete este formulario. Si bien no es obligatorio, nos ayuda a documentar sus gastos de viaje y alojamiento para agilizar el trámite. Sin embargo, se requiere que incluya recibos legibles para obtener el beneficio. Presente recibos legibles junto con este formulario de reembolso de viajes y alojamiento que deben coincidir con la información documentada en las secciones del formulario. </w:t>
      </w:r>
    </w:p>
    <w:p w14:paraId="63AEAF58" w14:textId="77777777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 xml:space="preserve">Envíe el formulario por correo junto con los recibos originales a la siguiente dirección: </w:t>
      </w:r>
    </w:p>
    <w:p w14:paraId="3F89BA7B" w14:textId="77777777" w:rsidR="00C960DA" w:rsidRDefault="00CD2D4C">
      <w:pPr>
        <w:ind w:left="1440" w:firstLine="720"/>
      </w:pPr>
      <w:r>
        <w:rPr>
          <w:rFonts w:ascii="Calibri" w:eastAsia="Calibri" w:hAnsi="Calibri" w:cs="Times New Roman"/>
        </w:rPr>
        <w:t xml:space="preserve">Blue Cross Medicare Advantage (Claims) </w:t>
      </w:r>
    </w:p>
    <w:p w14:paraId="21C3CFA9" w14:textId="77777777" w:rsidR="00C960DA" w:rsidRDefault="00CD2D4C">
      <w:pPr>
        <w:ind w:left="1440" w:firstLine="720"/>
        <w:rPr>
          <w:lang w:val="it-IT"/>
        </w:rPr>
      </w:pPr>
      <w:r>
        <w:rPr>
          <w:rFonts w:ascii="Calibri" w:eastAsia="Calibri" w:hAnsi="Calibri" w:cs="Times New Roman"/>
          <w:lang w:val="it-IT"/>
        </w:rPr>
        <w:t>PO Box 3686</w:t>
      </w:r>
    </w:p>
    <w:p w14:paraId="70024B1A" w14:textId="77777777" w:rsidR="00C960DA" w:rsidRDefault="00CD2D4C">
      <w:pPr>
        <w:ind w:left="1440" w:firstLine="720"/>
        <w:rPr>
          <w:lang w:val="it-IT"/>
        </w:rPr>
      </w:pPr>
      <w:r>
        <w:rPr>
          <w:rFonts w:ascii="Calibri" w:eastAsia="Calibri" w:hAnsi="Calibri" w:cs="Times New Roman"/>
          <w:lang w:val="it-IT"/>
        </w:rPr>
        <w:t>Scranton, PA 18505</w:t>
      </w:r>
      <w:r>
        <w:rPr>
          <w:rFonts w:ascii="Calibri" w:eastAsia="Calibri" w:hAnsi="Calibri" w:cs="Times New Roman"/>
          <w:lang w:val="it-IT"/>
        </w:rPr>
        <w:tab/>
      </w:r>
      <w:r>
        <w:rPr>
          <w:rFonts w:ascii="Calibri" w:eastAsia="Calibri" w:hAnsi="Calibri" w:cs="Times New Roman"/>
          <w:lang w:val="it-IT"/>
        </w:rPr>
        <w:tab/>
      </w:r>
      <w:r>
        <w:rPr>
          <w:rFonts w:ascii="Calibri" w:eastAsia="Calibri" w:hAnsi="Calibri" w:cs="Times New Roman"/>
          <w:lang w:val="it-IT"/>
        </w:rPr>
        <w:tab/>
      </w:r>
      <w:r>
        <w:rPr>
          <w:rFonts w:ascii="Calibri" w:eastAsia="Calibri" w:hAnsi="Calibri" w:cs="Times New Roman"/>
          <w:lang w:val="it-IT"/>
        </w:rPr>
        <w:tab/>
      </w:r>
      <w:r>
        <w:rPr>
          <w:rFonts w:ascii="Calibri" w:eastAsia="Calibri" w:hAnsi="Calibri" w:cs="Times New Roman"/>
          <w:lang w:val="it-IT"/>
        </w:rPr>
        <w:tab/>
      </w:r>
      <w:r>
        <w:rPr>
          <w:rFonts w:ascii="Calibri" w:eastAsia="Calibri" w:hAnsi="Calibri" w:cs="Times New Roman"/>
          <w:lang w:val="it-IT"/>
        </w:rPr>
        <w:tab/>
      </w:r>
    </w:p>
    <w:p w14:paraId="230813F1" w14:textId="77777777" w:rsidR="00C960DA" w:rsidRDefault="00CD2D4C">
      <w:pPr>
        <w:jc w:val="center"/>
        <w:rPr>
          <w:b/>
          <w:bCs/>
          <w:u w:val="single"/>
          <w:lang w:val="it-IT"/>
        </w:rPr>
      </w:pPr>
      <w:r>
        <w:rPr>
          <w:rFonts w:ascii="Calibri" w:eastAsia="Calibri" w:hAnsi="Calibri" w:cs="Times New Roman"/>
          <w:b/>
          <w:bCs/>
          <w:u w:val="single"/>
          <w:lang w:val="it-IT"/>
        </w:rPr>
        <w:t>SECCIÓN 1</w:t>
      </w:r>
    </w:p>
    <w:p w14:paraId="07F1C2D2" w14:textId="77777777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>Tenga en cuenta lo siguiente: Se permite un acompañante o cuidador para un paciente/asegurado. Un acompañante o cuidador es alguien que acompaña al paciente o una persona que brinda atención directa al paciente.</w:t>
      </w:r>
    </w:p>
    <w:tbl>
      <w:tblPr>
        <w:tblW w:w="8550" w:type="dxa"/>
        <w:jc w:val="center"/>
        <w:tblLook w:val="04A0" w:firstRow="1" w:lastRow="0" w:firstColumn="1" w:lastColumn="0" w:noHBand="0" w:noVBand="1"/>
      </w:tblPr>
      <w:tblGrid>
        <w:gridCol w:w="4115"/>
        <w:gridCol w:w="4435"/>
      </w:tblGrid>
      <w:tr w:rsidR="00C960DA" w14:paraId="325D68F0" w14:textId="77777777">
        <w:trPr>
          <w:trHeight w:val="380"/>
          <w:jc w:val="center"/>
        </w:trPr>
        <w:tc>
          <w:tcPr>
            <w:tcW w:w="41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CBA397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Nombre del asegurado:</w:t>
            </w:r>
          </w:p>
        </w:tc>
        <w:tc>
          <w:tcPr>
            <w:tcW w:w="44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4FC59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Número de asegurado principal:</w:t>
            </w:r>
          </w:p>
        </w:tc>
      </w:tr>
      <w:tr w:rsidR="00C960DA" w14:paraId="4342C72C" w14:textId="77777777">
        <w:trPr>
          <w:trHeight w:val="83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8F828C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901A03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960DA" w14:paraId="3C995CA1" w14:textId="77777777">
        <w:trPr>
          <w:trHeight w:val="40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DFB3E7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Dirección de su casa: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5ABB6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Ciudad, estado y código postal:</w:t>
            </w:r>
          </w:p>
        </w:tc>
      </w:tr>
      <w:tr w:rsidR="00C960DA" w14:paraId="3855EEAE" w14:textId="77777777">
        <w:trPr>
          <w:trHeight w:val="100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835B76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58A8F0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6F537B55" w14:textId="77777777">
        <w:trPr>
          <w:trHeight w:val="48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B26DD7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Fecha de nacimiento del paciente: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2CA8C5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Número de teléfono:</w:t>
            </w:r>
          </w:p>
        </w:tc>
      </w:tr>
      <w:tr w:rsidR="00C960DA" w14:paraId="21E42068" w14:textId="77777777">
        <w:trPr>
          <w:trHeight w:val="103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AF7020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6D6C65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C960DA" w14:paraId="1DE7B4F8" w14:textId="77777777">
        <w:trPr>
          <w:trHeight w:val="48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BBF4B9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Nombre del acompañante/cuidador: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A826DD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Fechas de acompañamiento:</w:t>
            </w:r>
          </w:p>
        </w:tc>
      </w:tr>
      <w:tr w:rsidR="00C960DA" w14:paraId="57995BCA" w14:textId="77777777">
        <w:trPr>
          <w:trHeight w:val="1010"/>
          <w:jc w:val="center"/>
        </w:trPr>
        <w:tc>
          <w:tcPr>
            <w:tcW w:w="41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1648E9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F8030A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48B4070E" w14:textId="77777777" w:rsidR="00C960DA" w:rsidRDefault="00CD2D4C">
      <w:pPr>
        <w:pStyle w:val="Body1"/>
        <w:spacing w:before="120"/>
        <w:rPr>
          <w:rFonts w:cs="Times New Roman"/>
          <w:bCs/>
          <w:color w:val="auto"/>
        </w:rPr>
      </w:pPr>
      <w:r>
        <w:rPr>
          <w:rFonts w:cs="Times New Roman"/>
          <w:bCs/>
          <w:color w:val="auto"/>
          <w:lang w:val="es-ES_tradnl"/>
        </w:rPr>
        <w:t>Y0096_GROUPMAPDTranspTransS_C</w:t>
      </w:r>
    </w:p>
    <w:p w14:paraId="3D7F7E00" w14:textId="77777777" w:rsidR="00C960DA" w:rsidRDefault="00C960D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0DAF296F" w14:textId="713823FD" w:rsidR="00C960DA" w:rsidRDefault="00E008FD">
      <w:pPr>
        <w:ind w:left="2970" w:firstLine="630"/>
        <w:rPr>
          <w:b/>
          <w:bCs/>
          <w:u w:val="single"/>
          <w:lang w:val="es-ES_tradnl"/>
        </w:rPr>
      </w:pPr>
      <w:r>
        <w:rPr>
          <w:rFonts w:ascii="Calibri" w:eastAsia="Calibri" w:hAnsi="Calibri" w:cs="Times New Roman"/>
          <w:b/>
          <w:bCs/>
          <w:u w:val="single"/>
          <w:lang w:val="es-ES_tradnl"/>
        </w:rPr>
        <w:t>S</w:t>
      </w:r>
      <w:r w:rsidR="00CD2D4C">
        <w:rPr>
          <w:rFonts w:ascii="Calibri" w:eastAsia="Calibri" w:hAnsi="Calibri" w:cs="Times New Roman"/>
          <w:b/>
          <w:bCs/>
          <w:u w:val="single"/>
          <w:lang w:val="es-ES_tradnl"/>
        </w:rPr>
        <w:t>ección 2</w:t>
      </w:r>
    </w:p>
    <w:p w14:paraId="13D54F8F" w14:textId="77777777" w:rsidR="00C960DA" w:rsidRDefault="00C960DA">
      <w:pPr>
        <w:rPr>
          <w:b/>
          <w:bCs/>
          <w:lang w:val="es-ES_tradnl"/>
        </w:rPr>
      </w:pPr>
    </w:p>
    <w:p w14:paraId="7959D851" w14:textId="77777777" w:rsidR="00C960DA" w:rsidRDefault="00CD2D4C">
      <w:pPr>
        <w:rPr>
          <w:b/>
          <w:bCs/>
          <w:lang w:val="es-ES_tradnl"/>
        </w:rPr>
      </w:pPr>
      <w:r>
        <w:rPr>
          <w:rFonts w:ascii="Calibri" w:eastAsia="Calibri" w:hAnsi="Calibri" w:cs="Times New Roman"/>
          <w:b/>
          <w:bCs/>
          <w:lang w:val="es-ES_tradnl"/>
        </w:rPr>
        <w:t>En la Sección 2, enumere sus gastos de alojamiento por fecha para el paciente y el acompañante o cuidador correspondiente. Tenga en cuenta que el recibo de los artículos de alojamiento documentados a continuación debe incluirse en este formulario.</w:t>
      </w:r>
    </w:p>
    <w:p w14:paraId="06CCA48C" w14:textId="77777777" w:rsidR="00C960DA" w:rsidRDefault="00CD2D4C">
      <w:pPr>
        <w:rPr>
          <w:b/>
          <w:bCs/>
          <w:u w:val="single"/>
          <w:lang w:val="es-ES_tradnl"/>
        </w:rPr>
      </w:pPr>
      <w:r>
        <w:rPr>
          <w:rFonts w:ascii="Calibri" w:eastAsia="Calibri" w:hAnsi="Calibri" w:cs="Times New Roman"/>
          <w:b/>
          <w:bCs/>
          <w:lang w:val="es-ES_tradnl"/>
        </w:rPr>
        <w:t>Reembolso de los recibos de alojamiento basado en recibos de lugares para dormir solo para aquellos enumerados en la Sección 1 de este formulario, incluidos impuestos y propinas.</w:t>
      </w:r>
    </w:p>
    <w:p w14:paraId="73D151EB" w14:textId="77777777" w:rsidR="00C960DA" w:rsidRDefault="00C960DA">
      <w:pPr>
        <w:ind w:left="2970" w:firstLine="630"/>
        <w:rPr>
          <w:b/>
          <w:bCs/>
          <w:u w:val="single"/>
          <w:lang w:val="es-ES_tradnl"/>
        </w:rPr>
      </w:pPr>
    </w:p>
    <w:tbl>
      <w:tblPr>
        <w:tblW w:w="10720" w:type="dxa"/>
        <w:tblInd w:w="-705" w:type="dxa"/>
        <w:tblLook w:val="04A0" w:firstRow="1" w:lastRow="0" w:firstColumn="1" w:lastColumn="0" w:noHBand="0" w:noVBand="1"/>
      </w:tblPr>
      <w:tblGrid>
        <w:gridCol w:w="1940"/>
        <w:gridCol w:w="3120"/>
        <w:gridCol w:w="1880"/>
        <w:gridCol w:w="3780"/>
      </w:tblGrid>
      <w:tr w:rsidR="00C960DA" w14:paraId="08F083A5" w14:textId="77777777">
        <w:trPr>
          <w:trHeight w:val="380"/>
        </w:trPr>
        <w:tc>
          <w:tcPr>
            <w:tcW w:w="1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409404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Fechas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7B29C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 xml:space="preserve">Nombre del hotel/motel/residencia temporal </w:t>
            </w:r>
          </w:p>
        </w:tc>
        <w:tc>
          <w:tcPr>
            <w:tcW w:w="1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FFA13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Dirección</w:t>
            </w: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D7E171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Monto total en dólares para el reembolso</w:t>
            </w:r>
          </w:p>
        </w:tc>
      </w:tr>
      <w:tr w:rsidR="00C960DA" w14:paraId="2F5781E4" w14:textId="77777777">
        <w:trPr>
          <w:trHeight w:val="830"/>
        </w:trPr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F7116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62982B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7492F9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371CC4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39C0130A" w14:textId="77777777">
        <w:trPr>
          <w:trHeight w:val="890"/>
        </w:trPr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1ED6E1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26416A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86AE1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191ED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073AC8DF" w14:textId="77777777">
        <w:trPr>
          <w:trHeight w:val="1000"/>
        </w:trPr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A73BAE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A93BE7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6C07E1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76F8FC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033E347C" w14:textId="77777777">
        <w:trPr>
          <w:trHeight w:val="870"/>
        </w:trPr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38C715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3A7A0D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68FD4B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CA0569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4075509B" w14:textId="77777777">
        <w:trPr>
          <w:trHeight w:val="1030"/>
        </w:trPr>
        <w:tc>
          <w:tcPr>
            <w:tcW w:w="1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703A63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7CAA6D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A30CDA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30DC03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</w:tbl>
    <w:p w14:paraId="6FA22B57" w14:textId="77777777" w:rsidR="00C960DA" w:rsidRDefault="00C960DA">
      <w:pPr>
        <w:rPr>
          <w:b/>
          <w:bCs/>
          <w:u w:val="single"/>
          <w:lang w:val="es-ES_tradnl"/>
        </w:rPr>
      </w:pPr>
    </w:p>
    <w:p w14:paraId="3B658B10" w14:textId="77777777" w:rsidR="00C960DA" w:rsidRDefault="00C960DA">
      <w:pPr>
        <w:jc w:val="center"/>
        <w:rPr>
          <w:b/>
          <w:bCs/>
          <w:u w:val="single"/>
          <w:lang w:val="es-ES_tradnl"/>
        </w:rPr>
      </w:pPr>
    </w:p>
    <w:p w14:paraId="4194B25D" w14:textId="77777777" w:rsidR="00C960DA" w:rsidRDefault="00C960DA">
      <w:pPr>
        <w:jc w:val="center"/>
        <w:rPr>
          <w:b/>
          <w:bCs/>
          <w:u w:val="single"/>
          <w:lang w:val="es-ES_tradnl"/>
        </w:rPr>
      </w:pPr>
    </w:p>
    <w:p w14:paraId="008B738E" w14:textId="77777777" w:rsidR="00C960DA" w:rsidRDefault="00C960DA">
      <w:pPr>
        <w:jc w:val="center"/>
        <w:rPr>
          <w:b/>
          <w:bCs/>
          <w:u w:val="single"/>
          <w:lang w:val="es-ES_tradnl"/>
        </w:rPr>
      </w:pPr>
    </w:p>
    <w:p w14:paraId="00DCB2EE" w14:textId="77777777" w:rsidR="00C960DA" w:rsidRDefault="00C960DA">
      <w:pPr>
        <w:jc w:val="center"/>
        <w:rPr>
          <w:b/>
          <w:bCs/>
          <w:u w:val="single"/>
          <w:lang w:val="es-ES_tradnl"/>
        </w:rPr>
      </w:pPr>
    </w:p>
    <w:p w14:paraId="2DC90B9C" w14:textId="77777777" w:rsidR="00C960DA" w:rsidRDefault="00C960DA">
      <w:pPr>
        <w:jc w:val="center"/>
        <w:rPr>
          <w:b/>
          <w:bCs/>
          <w:u w:val="single"/>
          <w:lang w:val="es-ES_tradnl"/>
        </w:rPr>
      </w:pPr>
    </w:p>
    <w:p w14:paraId="464CAAED" w14:textId="77777777" w:rsidR="001F2658" w:rsidRDefault="001F2658">
      <w:pPr>
        <w:jc w:val="center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7B9BF0DE" w14:textId="77777777" w:rsidR="00E008FD" w:rsidRDefault="00E008FD">
      <w:pPr>
        <w:jc w:val="center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15BF4C03" w14:textId="77777777" w:rsidR="00E008FD" w:rsidRDefault="00E008FD">
      <w:pPr>
        <w:jc w:val="center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517F4324" w14:textId="28746E7C" w:rsidR="00C960DA" w:rsidRDefault="00CD2D4C">
      <w:pPr>
        <w:jc w:val="center"/>
        <w:rPr>
          <w:b/>
          <w:bCs/>
          <w:u w:val="single"/>
          <w:lang w:val="es-ES_tradnl"/>
        </w:rPr>
      </w:pPr>
      <w:r>
        <w:rPr>
          <w:rFonts w:ascii="Calibri" w:eastAsia="Calibri" w:hAnsi="Calibri" w:cs="Times New Roman"/>
          <w:b/>
          <w:bCs/>
          <w:u w:val="single"/>
          <w:lang w:val="es-ES_tradnl"/>
        </w:rPr>
        <w:t>Sección 3</w:t>
      </w:r>
    </w:p>
    <w:p w14:paraId="1A3FAD72" w14:textId="77777777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>Incluya las direcciones desde el hogar del paciente (también puede incluir la dirección de residencia temporal cuando corresponda) hasta el centro de trasplantes. (El millaje se reembolsa a la tarifa de millaje médico más actual en www.IRS.gov y se basa en los resultados de Google Maps). Se requerirán recibos de gasolina si se solicita el reembolso.</w:t>
      </w:r>
    </w:p>
    <w:p w14:paraId="17EDC170" w14:textId="77777777" w:rsidR="00C960DA" w:rsidRDefault="00C960DA">
      <w:pPr>
        <w:jc w:val="center"/>
        <w:rPr>
          <w:lang w:val="es-ES_tradnl"/>
        </w:rPr>
      </w:pPr>
    </w:p>
    <w:tbl>
      <w:tblPr>
        <w:tblW w:w="11340" w:type="dxa"/>
        <w:tblInd w:w="-1015" w:type="dxa"/>
        <w:tblLook w:val="04A0" w:firstRow="1" w:lastRow="0" w:firstColumn="1" w:lastColumn="0" w:noHBand="0" w:noVBand="1"/>
      </w:tblPr>
      <w:tblGrid>
        <w:gridCol w:w="2160"/>
        <w:gridCol w:w="3120"/>
        <w:gridCol w:w="2280"/>
        <w:gridCol w:w="3780"/>
      </w:tblGrid>
      <w:tr w:rsidR="00C960DA" w14:paraId="04624CB3" w14:textId="77777777">
        <w:trPr>
          <w:trHeight w:val="67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722A30E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Dirección particular del paciente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6D620DC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Dirección del centro de trasplante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FB76A6A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Fechas de viaje de regreso al centro</w:t>
            </w: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A7A6430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Fechas en que viajó del centro al hogar</w:t>
            </w:r>
          </w:p>
        </w:tc>
      </w:tr>
      <w:tr w:rsidR="00C960DA" w14:paraId="50977D03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A25188A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C2B31BD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1FDDB3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1890528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2B3CCD58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EA3BFBE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AFFCC31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2494A6B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0B8C3C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33471C2B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9E6715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5E580B9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08808DC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DC8969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14AC53AB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A105F4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123454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126DBD6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ACC8F8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26865652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2127E3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A800B0D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D349EC1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6BB3253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</w:tbl>
    <w:p w14:paraId="0AAA5C29" w14:textId="77777777" w:rsidR="00C960DA" w:rsidRDefault="00C960DA">
      <w:pPr>
        <w:rPr>
          <w:lang w:val="es-ES_tradnl"/>
        </w:rPr>
      </w:pPr>
    </w:p>
    <w:p w14:paraId="449E589A" w14:textId="77777777" w:rsidR="00C960DA" w:rsidRDefault="00C960DA">
      <w:pPr>
        <w:ind w:left="2970" w:firstLine="630"/>
        <w:rPr>
          <w:b/>
          <w:bCs/>
          <w:u w:val="single"/>
          <w:lang w:val="es-ES_tradnl"/>
        </w:rPr>
      </w:pPr>
    </w:p>
    <w:p w14:paraId="054DF9E8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093F3EBB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38AEDD9F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646E7C93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1897E57A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5F07C880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4E70E015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5C694906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39F3644D" w14:textId="77777777" w:rsidR="0093352A" w:rsidRDefault="0093352A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15EEC935" w14:textId="77777777" w:rsidR="001E5F6D" w:rsidRDefault="001E5F6D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34AEE220" w14:textId="77777777" w:rsidR="00FC643D" w:rsidRDefault="00FC643D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67A20667" w14:textId="77777777" w:rsidR="00E008FD" w:rsidRDefault="00E008FD">
      <w:pPr>
        <w:ind w:left="2970" w:firstLine="630"/>
        <w:rPr>
          <w:rFonts w:ascii="Calibri" w:eastAsia="Calibri" w:hAnsi="Calibri" w:cs="Times New Roman"/>
          <w:b/>
          <w:bCs/>
          <w:u w:val="single"/>
          <w:lang w:val="es-ES_tradnl"/>
        </w:rPr>
      </w:pPr>
    </w:p>
    <w:p w14:paraId="09B9DF45" w14:textId="66D3D512" w:rsidR="00C960DA" w:rsidRDefault="00CD2D4C">
      <w:pPr>
        <w:ind w:left="2970" w:firstLine="630"/>
        <w:rPr>
          <w:b/>
          <w:bCs/>
          <w:u w:val="single"/>
          <w:lang w:val="es-ES_tradnl"/>
        </w:rPr>
      </w:pPr>
      <w:r>
        <w:rPr>
          <w:rFonts w:ascii="Calibri" w:eastAsia="Calibri" w:hAnsi="Calibri" w:cs="Times New Roman"/>
          <w:b/>
          <w:bCs/>
          <w:u w:val="single"/>
          <w:lang w:val="es-ES_tradnl"/>
        </w:rPr>
        <w:t>Sección 4</w:t>
      </w:r>
    </w:p>
    <w:p w14:paraId="3AB70CF2" w14:textId="77777777" w:rsidR="00C960DA" w:rsidRDefault="00C960DA">
      <w:pPr>
        <w:rPr>
          <w:b/>
          <w:bCs/>
          <w:u w:val="single"/>
          <w:lang w:val="es-ES_tradnl"/>
        </w:rPr>
      </w:pPr>
    </w:p>
    <w:p w14:paraId="1B786035" w14:textId="77777777" w:rsidR="00C960DA" w:rsidRDefault="00CD2D4C">
      <w:pPr>
        <w:rPr>
          <w:b/>
          <w:bCs/>
          <w:lang w:val="es-ES_tradnl"/>
        </w:rPr>
      </w:pPr>
      <w:r>
        <w:rPr>
          <w:rFonts w:ascii="Calibri" w:eastAsia="Calibri" w:hAnsi="Calibri" w:cs="Times New Roman"/>
          <w:b/>
          <w:bCs/>
          <w:lang w:val="es-ES_tradnl"/>
        </w:rPr>
        <w:t xml:space="preserve">Varios </w:t>
      </w:r>
    </w:p>
    <w:p w14:paraId="740F7EE2" w14:textId="77777777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 xml:space="preserve">Enumere los servicios varios o los gastos que aún no se han abordado en las secciones anteriores. </w:t>
      </w:r>
    </w:p>
    <w:p w14:paraId="118395B2" w14:textId="77777777" w:rsidR="00C960DA" w:rsidRDefault="00CD2D4C">
      <w:pPr>
        <w:rPr>
          <w:lang w:val="es-ES_tradnl"/>
        </w:rPr>
      </w:pPr>
      <w:r>
        <w:rPr>
          <w:rFonts w:ascii="Calibri" w:eastAsia="Calibri" w:hAnsi="Calibri" w:cs="Times New Roman"/>
          <w:lang w:val="es-ES_tradnl"/>
        </w:rPr>
        <w:t>Tenga en cuenta lo siguiente: El reembolso se basa en los recibos de las personas enumeradas en la Sección 1 de este formulario de acuerdo con sus beneficios.</w:t>
      </w:r>
    </w:p>
    <w:p w14:paraId="00128F3B" w14:textId="77777777" w:rsidR="00C960DA" w:rsidRDefault="00C960DA">
      <w:pPr>
        <w:rPr>
          <w:b/>
          <w:bCs/>
          <w:lang w:val="es-ES_tradnl"/>
        </w:rPr>
      </w:pPr>
    </w:p>
    <w:tbl>
      <w:tblPr>
        <w:tblW w:w="9040" w:type="dxa"/>
        <w:tblLook w:val="04A0" w:firstRow="1" w:lastRow="0" w:firstColumn="1" w:lastColumn="0" w:noHBand="0" w:noVBand="1"/>
      </w:tblPr>
      <w:tblGrid>
        <w:gridCol w:w="2160"/>
        <w:gridCol w:w="4600"/>
        <w:gridCol w:w="2280"/>
      </w:tblGrid>
      <w:tr w:rsidR="00C960DA" w14:paraId="180E8AED" w14:textId="77777777">
        <w:trPr>
          <w:trHeight w:val="670"/>
        </w:trPr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30D7B6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Fechas</w:t>
            </w:r>
          </w:p>
        </w:tc>
        <w:tc>
          <w:tcPr>
            <w:tcW w:w="4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7454997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Nombre del servicio o gasto</w:t>
            </w:r>
          </w:p>
        </w:tc>
        <w:tc>
          <w:tcPr>
            <w:tcW w:w="22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824D50F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s-ES_tradnl"/>
              </w:rPr>
            </w:pPr>
            <w:r>
              <w:rPr>
                <w:rFonts w:ascii="Aptos Narrow" w:eastAsia="Aptos Narrow" w:hAnsi="Aptos Narrow" w:cs="Times New Roman"/>
                <w:b/>
                <w:bCs/>
                <w:color w:val="000000"/>
                <w:lang w:val="es-ES_tradnl"/>
              </w:rPr>
              <w:t>Monto total del gasto o servicio</w:t>
            </w:r>
          </w:p>
        </w:tc>
      </w:tr>
      <w:tr w:rsidR="00C960DA" w14:paraId="3514BA7E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0F45DD9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9C106B4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D2AFC10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56BE1B9D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4354F4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6D1F0508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A10EF6D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1D8A081F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3628E8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6CC221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0440BEC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307668EF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3664741" w14:textId="77777777" w:rsidR="00C960DA" w:rsidRDefault="00C960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5C87915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6D9E6C2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  <w:tr w:rsidR="00C960DA" w14:paraId="65219438" w14:textId="77777777">
        <w:trPr>
          <w:trHeight w:val="670"/>
        </w:trPr>
        <w:tc>
          <w:tcPr>
            <w:tcW w:w="21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9A4651A" w14:textId="77777777" w:rsidR="00C960DA" w:rsidRDefault="00C960D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2C76CD6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7A73823" w14:textId="77777777" w:rsidR="00C960DA" w:rsidRDefault="00CD2D4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s-ES_tradnl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val="es-ES_tradnl"/>
              </w:rPr>
              <w:t> </w:t>
            </w:r>
          </w:p>
        </w:tc>
      </w:tr>
    </w:tbl>
    <w:p w14:paraId="54400BC6" w14:textId="77777777" w:rsidR="00C960DA" w:rsidRDefault="00C960DA">
      <w:pPr>
        <w:rPr>
          <w:b/>
          <w:bCs/>
          <w:lang w:val="es-ES_tradnl"/>
        </w:rPr>
      </w:pPr>
    </w:p>
    <w:p w14:paraId="38108631" w14:textId="77777777" w:rsidR="00C960DA" w:rsidRDefault="00C960DA">
      <w:pPr>
        <w:rPr>
          <w:b/>
          <w:bCs/>
          <w:lang w:val="es-ES_tradnl"/>
        </w:rPr>
      </w:pPr>
    </w:p>
    <w:p w14:paraId="6CF8E8C7" w14:textId="77777777" w:rsidR="00C960DA" w:rsidRDefault="00C960DA">
      <w:pPr>
        <w:rPr>
          <w:b/>
          <w:bCs/>
          <w:lang w:val="es-ES_tradnl"/>
        </w:rPr>
      </w:pPr>
    </w:p>
    <w:p w14:paraId="24071879" w14:textId="77777777" w:rsidR="00C960DA" w:rsidRDefault="00C960DA">
      <w:pPr>
        <w:rPr>
          <w:b/>
          <w:bCs/>
          <w:lang w:val="es-ES_tradnl"/>
        </w:rPr>
      </w:pPr>
    </w:p>
    <w:p w14:paraId="3F42AF4D" w14:textId="77777777" w:rsidR="00C960DA" w:rsidRDefault="00C960DA">
      <w:pPr>
        <w:rPr>
          <w:b/>
          <w:bCs/>
          <w:lang w:val="es-ES_tradnl"/>
        </w:rPr>
      </w:pPr>
    </w:p>
    <w:p w14:paraId="7C4BF28A" w14:textId="77777777" w:rsidR="00C960DA" w:rsidRDefault="00C960DA">
      <w:pPr>
        <w:rPr>
          <w:b/>
          <w:bCs/>
          <w:lang w:val="es-ES_tradnl"/>
        </w:rPr>
      </w:pPr>
    </w:p>
    <w:p w14:paraId="08A4829C" w14:textId="77777777" w:rsidR="00C960DA" w:rsidRDefault="00C960DA">
      <w:pPr>
        <w:rPr>
          <w:b/>
          <w:bCs/>
          <w:lang w:val="es-ES_tradnl"/>
        </w:rPr>
      </w:pPr>
    </w:p>
    <w:p w14:paraId="2A33527F" w14:textId="77777777" w:rsidR="00C960DA" w:rsidRDefault="00C960DA">
      <w:pPr>
        <w:rPr>
          <w:b/>
          <w:bCs/>
          <w:lang w:val="es-ES_tradnl"/>
        </w:rPr>
      </w:pPr>
    </w:p>
    <w:p w14:paraId="0DF091FB" w14:textId="77777777" w:rsidR="00C960DA" w:rsidRDefault="00C960DA">
      <w:pPr>
        <w:rPr>
          <w:rFonts w:ascii="Times New Roman" w:hAnsi="Times New Roman"/>
          <w:sz w:val="24"/>
          <w:szCs w:val="24"/>
          <w:lang w:val="es-ES_tradnl"/>
        </w:rPr>
      </w:pPr>
    </w:p>
    <w:p w14:paraId="611CF45E" w14:textId="77777777" w:rsidR="00C960DA" w:rsidRDefault="00C960DA">
      <w:pPr>
        <w:rPr>
          <w:rFonts w:ascii="Times New Roman" w:hAnsi="Times New Roman"/>
          <w:sz w:val="24"/>
          <w:szCs w:val="24"/>
          <w:lang w:val="es-ES_tradnl"/>
        </w:rPr>
      </w:pPr>
    </w:p>
    <w:p w14:paraId="2075B285" w14:textId="77777777" w:rsidR="00E008FD" w:rsidRDefault="00E008FD">
      <w:pPr>
        <w:pStyle w:val="bullets2"/>
        <w:numPr>
          <w:ilvl w:val="0"/>
          <w:numId w:val="0"/>
        </w:numPr>
        <w:rPr>
          <w:lang w:val="es-ES_tradnl"/>
        </w:rPr>
      </w:pPr>
    </w:p>
    <w:p w14:paraId="0F031717" w14:textId="77777777" w:rsidR="00940BF2" w:rsidRDefault="00940BF2">
      <w:pPr>
        <w:pStyle w:val="bullets2"/>
        <w:numPr>
          <w:ilvl w:val="0"/>
          <w:numId w:val="0"/>
        </w:numPr>
        <w:rPr>
          <w:lang w:val="es-ES_tradnl"/>
        </w:rPr>
      </w:pPr>
    </w:p>
    <w:p w14:paraId="109135D0" w14:textId="77777777" w:rsidR="00940BF2" w:rsidRDefault="00940BF2">
      <w:pPr>
        <w:pStyle w:val="bullets2"/>
        <w:numPr>
          <w:ilvl w:val="0"/>
          <w:numId w:val="0"/>
        </w:numPr>
        <w:rPr>
          <w:lang w:val="es-ES_tradnl"/>
        </w:rPr>
      </w:pPr>
    </w:p>
    <w:p w14:paraId="3E13B31E" w14:textId="77777777" w:rsidR="00940BF2" w:rsidRDefault="00940BF2">
      <w:pPr>
        <w:pStyle w:val="bullets2"/>
        <w:numPr>
          <w:ilvl w:val="0"/>
          <w:numId w:val="0"/>
        </w:numPr>
        <w:rPr>
          <w:lang w:val="es-ES_tradnl"/>
        </w:rPr>
      </w:pPr>
    </w:p>
    <w:p w14:paraId="2ED79E1B" w14:textId="2DCA1EFE" w:rsidR="00C960DA" w:rsidRDefault="00CD2D4C">
      <w:pPr>
        <w:pStyle w:val="bullets2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&lt;Health Care Service </w:t>
      </w:r>
      <w:proofErr w:type="spellStart"/>
      <w:r>
        <w:rPr>
          <w:lang w:val="es-ES_tradnl"/>
        </w:rPr>
        <w:t>Corporation</w:t>
      </w:r>
      <w:proofErr w:type="spellEnd"/>
      <w:r>
        <w:rPr>
          <w:lang w:val="es-ES_tradnl"/>
        </w:rPr>
        <w:t xml:space="preserve">, a Mutual Legal Reserve Company (HCSC), ofrece la cobertura HMO en Nuevo México, las coberturas HMO y HMO-POS en Illinois, y las coberturas PPO en Illinois, Montana y Nuevo México. </w:t>
      </w:r>
      <w:r>
        <w:t xml:space="preserve">Illinois Blue Cross Blue Shield Insurance Company (ILBCBSIC) ofrece la cobertura HMO en Illinois. </w:t>
      </w:r>
      <w:r>
        <w:rPr>
          <w:lang w:val="es-ES_tradnl"/>
        </w:rPr>
        <w:t xml:space="preserve">HCSC ofrece las coberturas HMO Special Needs Plan (SNP) y PPO Special Needs Plan (SNP) en Nuevo México. HCSC Insurance Services Company (HISC) ofrece las coberturas HMO, PPO y Dual Care HMO Special Needs Plan (SNP) en Texas. HISC ofrece la cobertura PPO en Nuevo México. GHS Insurance Company (GHSIC) ofrece las coberturas HMO y PPO en Texas. HCSC ofrece todas las coberturas HMO y PPO como prestación laboral (grupal) o a través de empleadores/sindicatos. GHS Health Maintenance Organization, Inc., cuyo nombre comercial es BlueLincs HMO (BlueLincs), ofrece la cobertura HMO en Oklahoma. GHS </w:t>
      </w:r>
      <w:proofErr w:type="spellStart"/>
      <w:r>
        <w:rPr>
          <w:lang w:val="es-ES_tradnl"/>
        </w:rPr>
        <w:t>Insurance</w:t>
      </w:r>
      <w:proofErr w:type="spellEnd"/>
      <w:r>
        <w:rPr>
          <w:lang w:val="es-ES_tradnl"/>
        </w:rPr>
        <w:t xml:space="preserve"> Company (GHSIC) ofrece las coberturas HMO Special Needs Plan (SNP) y PPO en Oklahoma. </w:t>
      </w:r>
      <w:r>
        <w:t xml:space="preserve">HCSC, ILBCBSIC, HISC, GHSIC y BlueLincs son licenciatarias independientes de Blue Cross and Blue Shield Association. </w:t>
      </w:r>
      <w:r>
        <w:rPr>
          <w:lang w:val="es-ES_tradnl"/>
        </w:rPr>
        <w:t>ILBCBSIC, GHSIC y BlueLincs son organizaciones Medicare Advantage que tienen contrato con Medicare. HCSC es una organización Medicare Advantage que tiene contrato con Medicare y con el programa Medicaid de Nuevo México. GHSIC es una organización Medicare Advantage que tiene contrato con Medicare y con el programa Medicaid de Oklahoma. HISC es una organización Medicare Advantage que tiene contrato con Medicare y con el programa Medicaid de Texas. La posibilidad de solicitar cobertura de estas pólizas depende de la renovación de los contratos.&gt;</w:t>
      </w:r>
    </w:p>
    <w:sectPr w:rsidR="00C96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060CE" w14:textId="77777777" w:rsidR="00C960DA" w:rsidRDefault="00CD2D4C">
      <w:pPr>
        <w:spacing w:after="0" w:line="240" w:lineRule="auto"/>
      </w:pPr>
      <w:r>
        <w:separator/>
      </w:r>
    </w:p>
  </w:endnote>
  <w:endnote w:type="continuationSeparator" w:id="0">
    <w:p w14:paraId="376E7D3F" w14:textId="77777777" w:rsidR="00C960DA" w:rsidRDefault="00CD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4D93" w14:textId="77777777" w:rsidR="00940BF2" w:rsidRDefault="00940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6F4D" w14:textId="77777777" w:rsidR="00940BF2" w:rsidRDefault="00940B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0A3F" w14:textId="77777777" w:rsidR="00940BF2" w:rsidRDefault="00940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E5EC2" w14:textId="77777777" w:rsidR="00C960DA" w:rsidRDefault="00CD2D4C">
      <w:pPr>
        <w:spacing w:after="0" w:line="240" w:lineRule="auto"/>
      </w:pPr>
      <w:r>
        <w:separator/>
      </w:r>
    </w:p>
  </w:footnote>
  <w:footnote w:type="continuationSeparator" w:id="0">
    <w:p w14:paraId="4FD07E10" w14:textId="77777777" w:rsidR="00C960DA" w:rsidRDefault="00CD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48F5" w14:textId="77777777" w:rsidR="00940BF2" w:rsidRDefault="00940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41470" w14:textId="08289DE8" w:rsidR="00C960DA" w:rsidRDefault="00CD2D4C">
    <w:pPr>
      <w:pStyle w:val="Header"/>
      <w:jc w:val="center"/>
    </w:pPr>
    <w:r>
      <w:rPr>
        <w:rFonts w:eastAsia="Calibri"/>
        <w:noProof/>
        <w:color w:val="0070C0"/>
      </w:rPr>
      <w:drawing>
        <wp:inline distT="0" distB="0" distL="0" distR="0" wp14:anchorId="1FF67943" wp14:editId="4D96B656">
          <wp:extent cx="4013200" cy="373659"/>
          <wp:effectExtent l="0" t="0" r="635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96198" cy="381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BAFB" w14:textId="77777777" w:rsidR="00940BF2" w:rsidRDefault="00940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34414"/>
    <w:multiLevelType w:val="hybridMultilevel"/>
    <w:tmpl w:val="89D082A6"/>
    <w:lvl w:ilvl="0" w:tplc="7B1AF834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F856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ED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CCA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4BE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E0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4E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819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6E8B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5678B"/>
    <w:multiLevelType w:val="hybridMultilevel"/>
    <w:tmpl w:val="67E432AC"/>
    <w:lvl w:ilvl="0" w:tplc="51A6AD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A4A27578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584B09C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DB12D0C2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4C0A77A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631A47A2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FCE1AF0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DBC236D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D722DA4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91768264">
    <w:abstractNumId w:val="1"/>
  </w:num>
  <w:num w:numId="2" w16cid:durableId="195424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DA"/>
    <w:rsid w:val="0018479E"/>
    <w:rsid w:val="001E5F6D"/>
    <w:rsid w:val="001F2658"/>
    <w:rsid w:val="00333CE6"/>
    <w:rsid w:val="0036051A"/>
    <w:rsid w:val="003861DB"/>
    <w:rsid w:val="005B6275"/>
    <w:rsid w:val="006B4C19"/>
    <w:rsid w:val="007F781B"/>
    <w:rsid w:val="0093352A"/>
    <w:rsid w:val="00940BF2"/>
    <w:rsid w:val="00A06C90"/>
    <w:rsid w:val="00C960DA"/>
    <w:rsid w:val="00CD2D4C"/>
    <w:rsid w:val="00D14A8C"/>
    <w:rsid w:val="00E008FD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07B0D5"/>
  <w15:chartTrackingRefBased/>
  <w15:docId w15:val="{52763CBE-9B15-4B3B-99CE-D9F83D34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bullets2">
    <w:name w:val="bullets2"/>
    <w:basedOn w:val="BodyText"/>
    <w:qFormat/>
    <w:pPr>
      <w:numPr>
        <w:numId w:val="2"/>
      </w:numPr>
      <w:tabs>
        <w:tab w:val="num" w:pos="36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Body1">
    <w:name w:val="Body1"/>
    <w:basedOn w:val="Normal"/>
    <w:qFormat/>
    <w:pPr>
      <w:spacing w:after="0" w:line="240" w:lineRule="auto"/>
    </w:pPr>
    <w:rPr>
      <w:rFonts w:ascii="Times New Roman" w:eastAsia="Times New Roman" w:hAnsi="Times New Roman" w:cs="ODLJPJ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513295-34d7-4ce7-95f0-d6d90e122a36}" enabled="1" method="Standard" siteId="{2e0cb644-c094-41d7-ab3d-43201da244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699</Words>
  <Characters>3986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HCSC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Elzie-Jackson</dc:creator>
  <cp:lastModifiedBy>Sherry Raghani</cp:lastModifiedBy>
  <cp:revision>2</cp:revision>
  <dcterms:created xsi:type="dcterms:W3CDTF">2025-10-03T17:12:00Z</dcterms:created>
  <dcterms:modified xsi:type="dcterms:W3CDTF">2025-10-03T17:12:00Z</dcterms:modified>
</cp:coreProperties>
</file>